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29C" w:rsidRDefault="00B0229C" w:rsidP="00B0229C">
      <w:pPr>
        <w:widowControl w:val="0"/>
        <w:jc w:val="center"/>
        <w:rPr>
          <w:sz w:val="28"/>
        </w:rPr>
      </w:pPr>
      <w:bookmarkStart w:id="0" w:name="_GoBack"/>
      <w:bookmarkEnd w:id="0"/>
      <w:r>
        <w:rPr>
          <w:sz w:val="28"/>
        </w:rPr>
        <w:t>“Учёт расчётов с подотчётными лицами”</w:t>
      </w:r>
    </w:p>
    <w:p w:rsidR="00B0229C" w:rsidRDefault="00B0229C" w:rsidP="00B0229C">
      <w:pPr>
        <w:widowControl w:val="0"/>
        <w:jc w:val="center"/>
        <w:rPr>
          <w:sz w:val="28"/>
        </w:rPr>
      </w:pPr>
    </w:p>
    <w:p w:rsidR="00B0229C" w:rsidRDefault="00B0229C" w:rsidP="00B0229C">
      <w:pPr>
        <w:widowControl w:val="0"/>
        <w:numPr>
          <w:ilvl w:val="1"/>
          <w:numId w:val="1"/>
        </w:numPr>
        <w:tabs>
          <w:tab w:val="clear" w:pos="2149"/>
          <w:tab w:val="left" w:pos="342"/>
        </w:tabs>
        <w:ind w:left="342"/>
        <w:jc w:val="both"/>
        <w:rPr>
          <w:sz w:val="28"/>
        </w:rPr>
      </w:pPr>
      <w:r>
        <w:rPr>
          <w:sz w:val="28"/>
        </w:rPr>
        <w:t>Составить журнал регистрации хозяйственных операций;</w:t>
      </w:r>
    </w:p>
    <w:p w:rsidR="00B0229C" w:rsidRDefault="00B0229C" w:rsidP="00B0229C">
      <w:pPr>
        <w:widowControl w:val="0"/>
        <w:tabs>
          <w:tab w:val="left" w:pos="342"/>
        </w:tabs>
        <w:ind w:left="-18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1"/>
        <w:gridCol w:w="6555"/>
        <w:gridCol w:w="684"/>
        <w:gridCol w:w="684"/>
        <w:gridCol w:w="1122"/>
      </w:tblGrid>
      <w:tr w:rsidR="00B0229C" w:rsidTr="00A81B54">
        <w:trPr>
          <w:jc w:val="center"/>
        </w:trPr>
        <w:tc>
          <w:tcPr>
            <w:tcW w:w="611" w:type="dxa"/>
          </w:tcPr>
          <w:p w:rsidR="00B0229C" w:rsidRDefault="00B0229C" w:rsidP="00A81B54">
            <w:pPr>
              <w:widowControl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№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6555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Содержание хозяйственных операций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  <w:vertAlign w:val="superscript"/>
              </w:rPr>
            </w:pPr>
            <w:proofErr w:type="spellStart"/>
            <w:r>
              <w:rPr>
                <w:sz w:val="28"/>
              </w:rPr>
              <w:t>Д</w:t>
            </w:r>
            <w:r>
              <w:rPr>
                <w:sz w:val="28"/>
                <w:vertAlign w:val="superscript"/>
              </w:rPr>
              <w:t>т</w:t>
            </w:r>
            <w:proofErr w:type="spellEnd"/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  <w:vertAlign w:val="superscript"/>
              </w:rPr>
            </w:pPr>
            <w:proofErr w:type="spellStart"/>
            <w:r>
              <w:rPr>
                <w:sz w:val="28"/>
              </w:rPr>
              <w:t>К</w:t>
            </w:r>
            <w:r>
              <w:rPr>
                <w:sz w:val="28"/>
                <w:vertAlign w:val="superscript"/>
              </w:rPr>
              <w:t>т</w:t>
            </w:r>
            <w:proofErr w:type="spellEnd"/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Σ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Согласно командировочному удостоверению выдано из кассы Ковалёву Р.С. на командировочные расходы для поездки на семинар в г. Астана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50 000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Выдано из кассы Колесниковой А.И. в подотчёт на приобретение канцелярских товаров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2 000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proofErr w:type="gramStart"/>
            <w:r>
              <w:rPr>
                <w:sz w:val="28"/>
              </w:rPr>
              <w:t>Представлен в бухгалтерию авансовый отчёт Ковалёва Р.С. Сумма командировочных списана</w:t>
            </w:r>
            <w:proofErr w:type="gramEnd"/>
            <w:r>
              <w:rPr>
                <w:sz w:val="28"/>
              </w:rPr>
              <w:t xml:space="preserve"> на расходы предприятия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6 887</w:t>
            </w:r>
          </w:p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48 670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Неиспользованная подотчётная сумма командировочных сдана в кассу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Сумма перерасхода по командировке выдана из кассы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5 557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Удержана из заработной платы сумма перерасходованных командировочных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1 400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Выдана в подотчёт сумма неиспользованных взносов подлежащих уплате через сберкассу Народного банка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12 000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Приобретён бензин на нужды магазина из ранее выданных подотчётных сумм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2 435</w:t>
            </w:r>
          </w:p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365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Уплачены пенсионные взносы подотчётным лицом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12 000</w:t>
            </w:r>
          </w:p>
        </w:tc>
      </w:tr>
      <w:tr w:rsidR="00B0229C" w:rsidTr="00A81B54"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Закуплены строительные материалы с расчётом из подотчётных сумм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6 957</w:t>
            </w:r>
          </w:p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1 043</w:t>
            </w:r>
          </w:p>
        </w:tc>
      </w:tr>
    </w:tbl>
    <w:p w:rsidR="00B0229C" w:rsidRDefault="00B0229C" w:rsidP="00B0229C">
      <w:pPr>
        <w:widowControl w:val="0"/>
        <w:ind w:firstLine="709"/>
        <w:jc w:val="both"/>
        <w:rPr>
          <w:sz w:val="28"/>
        </w:rPr>
      </w:pP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E526B"/>
    <w:multiLevelType w:val="hybridMultilevel"/>
    <w:tmpl w:val="448E8BBC"/>
    <w:lvl w:ilvl="0" w:tplc="FFFFFFFF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29C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0229C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0AB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2019-09-28T13:05:00Z</dcterms:created>
  <dcterms:modified xsi:type="dcterms:W3CDTF">2019-09-28T13:05:00Z</dcterms:modified>
</cp:coreProperties>
</file>